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eastAsia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cs="Arial"/>
          <w:bCs/>
          <w:sz w:val="24"/>
          <w:lang w:eastAsia="ja-JP"/>
        </w:rPr>
        <w:t>387</w:t>
      </w:r>
      <w:r>
        <w:rPr>
          <w:rFonts w:hint="eastAsia" w:eastAsia="宋体" w:cs="Arial"/>
          <w:bCs/>
          <w:sz w:val="24"/>
          <w:lang w:val="en-US" w:eastAsia="zh-CN"/>
        </w:rPr>
        <w:t>8</w:t>
      </w:r>
    </w:p>
    <w:p>
      <w:pPr>
        <w:pStyle w:val="82"/>
        <w:outlineLvl w:val="0"/>
        <w:rPr>
          <w:rFonts w:cs="Arial"/>
          <w:bCs/>
          <w:sz w:val="24"/>
          <w:szCs w:val="22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Stage2 CR for Detection solution for SN change failure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2019-08-23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bookmarkStart w:id="1" w:name="_Hlk8844527"/>
            <w:r>
              <w:rPr>
                <w:b/>
                <w:i/>
              </w:rPr>
              <w:t>Release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2" w:name="_Hlk8844517"/>
            <w:r>
              <w:t>Rel-16</w:t>
            </w:r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</w:t>
            </w:r>
            <w:bookmarkStart w:id="3" w:name="_Hlk8388552"/>
            <w:r>
              <w:rPr>
                <w:i/>
                <w:sz w:val="18"/>
              </w:rPr>
              <w:t xml:space="preserve">(addition of feature), 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The detection solution for SN change failure needs to be introduced in NR. Since the MN can obtain all the information of the SN change-related failures, one-procedure method can be adopted for detecting the SN change failure in NR other than the two-procedure method used for detecting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onnection failure due to intra-LTE mobility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Add stage2 text to reflect the detection solution for SN change failure in NR, i.e. one-procedure method, the MN makes the determination and sends the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SN C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HANGE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 xml:space="preserve"> 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EPORT message to the source SN.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Detection on SN change failure</w:t>
            </w:r>
            <w:r>
              <w:rPr>
                <w:rFonts w:hint="eastAsia" w:eastAsiaTheme="minorEastAsia"/>
                <w:lang w:val="en-US" w:eastAsia="zh-CN"/>
              </w:rPr>
              <w:t xml:space="preserve"> can not be supported in NR.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15.x.y.z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72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Change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pStyle w:val="5"/>
        <w:numPr>
          <w:ilvl w:val="0"/>
          <w:numId w:val="0"/>
        </w:numPr>
        <w:ind w:leftChars="0"/>
        <w:rPr>
          <w:ins w:id="0" w:author="Administrator" w:date="2019-08-14T11:15:30Z"/>
          <w:rFonts w:hint="default" w:ascii="Arial" w:hAnsi="Arial"/>
          <w:color w:val="0630BA"/>
          <w:szCs w:val="22"/>
          <w:lang w:val="en-US" w:eastAsia="zh-CN"/>
        </w:rPr>
      </w:pPr>
      <w:ins w:id="1" w:author="Administrator" w:date="2019-08-14T11:15:36Z">
        <w:r>
          <w:rPr>
            <w:rFonts w:hint="eastAsia"/>
            <w:color w:val="0630BA"/>
            <w:szCs w:val="22"/>
            <w:lang w:val="en-US" w:eastAsia="zh-CN"/>
          </w:rPr>
          <w:t>15</w:t>
        </w:r>
      </w:ins>
      <w:ins w:id="2" w:author="Administrator" w:date="2019-08-14T11:15:30Z">
        <w:r>
          <w:rPr>
            <w:rFonts w:hint="eastAsia" w:ascii="Arial" w:hAnsi="Arial"/>
            <w:color w:val="0630BA"/>
            <w:szCs w:val="22"/>
            <w:lang w:val="en-US" w:eastAsia="zh-CN"/>
          </w:rPr>
          <w:t>.</w:t>
        </w:r>
      </w:ins>
      <w:ins w:id="3" w:author="Administrator" w:date="2019-08-14T11:16:14Z">
        <w:r>
          <w:rPr>
            <w:rFonts w:hint="eastAsia"/>
            <w:color w:val="0630BA"/>
            <w:szCs w:val="22"/>
            <w:lang w:val="en-US" w:eastAsia="zh-CN"/>
          </w:rPr>
          <w:t>x</w:t>
        </w:r>
      </w:ins>
      <w:ins w:id="4" w:author="Administrator" w:date="2019-08-14T11:15:30Z">
        <w:r>
          <w:rPr>
            <w:rFonts w:hint="eastAsia" w:ascii="Arial" w:hAnsi="Arial"/>
            <w:color w:val="0630BA"/>
            <w:szCs w:val="22"/>
            <w:lang w:val="en-US" w:eastAsia="zh-CN"/>
          </w:rPr>
          <w:t>.</w:t>
        </w:r>
      </w:ins>
      <w:ins w:id="5" w:author="Administrator" w:date="2019-08-14T11:16:17Z">
        <w:r>
          <w:rPr>
            <w:rFonts w:hint="eastAsia"/>
            <w:color w:val="0630BA"/>
            <w:szCs w:val="22"/>
            <w:lang w:val="en-US" w:eastAsia="zh-CN"/>
          </w:rPr>
          <w:t>y</w:t>
        </w:r>
      </w:ins>
      <w:ins w:id="6" w:author="Administrator" w:date="2019-08-14T11:15:30Z">
        <w:r>
          <w:rPr>
            <w:rFonts w:hint="eastAsia" w:ascii="Arial" w:hAnsi="Arial"/>
            <w:color w:val="0630BA"/>
            <w:szCs w:val="22"/>
            <w:lang w:val="en-US" w:eastAsia="zh-CN"/>
          </w:rPr>
          <w:t>.</w:t>
        </w:r>
      </w:ins>
      <w:ins w:id="7" w:author="Administrator" w:date="2019-08-14T11:16:18Z">
        <w:r>
          <w:rPr>
            <w:rFonts w:hint="eastAsia"/>
            <w:color w:val="0630BA"/>
            <w:szCs w:val="22"/>
            <w:lang w:val="en-US" w:eastAsia="zh-CN"/>
          </w:rPr>
          <w:t>z</w:t>
        </w:r>
      </w:ins>
      <w:ins w:id="8" w:author="Administrator" w:date="2019-08-14T11:15:30Z">
        <w:r>
          <w:rPr>
            <w:rFonts w:hint="eastAsia" w:ascii="Arial" w:hAnsi="Arial"/>
            <w:color w:val="0630BA"/>
            <w:szCs w:val="22"/>
            <w:lang w:val="en-US" w:eastAsia="zh-CN"/>
          </w:rPr>
          <w:t xml:space="preserve"> </w:t>
        </w:r>
        <w:bookmarkStart w:id="4" w:name="_Toc5987675"/>
        <w:r>
          <w:rPr>
            <w:rFonts w:hint="eastAsia" w:ascii="Arial" w:hAnsi="Arial"/>
            <w:color w:val="0630BA"/>
            <w:szCs w:val="22"/>
            <w:lang w:val="en-US" w:eastAsia="zh-CN"/>
          </w:rPr>
          <w:t xml:space="preserve"> </w:t>
        </w:r>
      </w:ins>
      <w:ins w:id="9" w:author="Administrator" w:date="2019-08-14T11:15:30Z">
        <w:r>
          <w:rPr>
            <w:rFonts w:ascii="Arial" w:hAnsi="Arial"/>
            <w:color w:val="0630BA"/>
            <w:szCs w:val="22"/>
            <w:lang w:eastAsia="zh-CN"/>
          </w:rPr>
          <w:t>SN change failure</w:t>
        </w:r>
      </w:ins>
      <w:ins w:id="10" w:author="Administrator" w:date="2019-08-14T11:15:30Z">
        <w:r>
          <w:rPr>
            <w:rFonts w:hint="eastAsia" w:ascii="Arial" w:hAnsi="Arial"/>
            <w:color w:val="0630BA"/>
            <w:szCs w:val="22"/>
            <w:lang w:eastAsia="zh-CN"/>
          </w:rPr>
          <w:t xml:space="preserve"> in case of EN-DC, NGEN-DC, NE-DC and NR-DC</w:t>
        </w:r>
      </w:ins>
    </w:p>
    <w:bookmarkEnd w:id="4"/>
    <w:p>
      <w:pPr>
        <w:rPr>
          <w:ins w:id="11" w:author="Administrator" w:date="2019-08-14T11:15:30Z"/>
          <w:rFonts w:hint="eastAsia"/>
          <w:color w:val="0630BA"/>
          <w:sz w:val="20"/>
          <w:szCs w:val="20"/>
          <w:lang w:eastAsia="zh-CN"/>
        </w:rPr>
      </w:pPr>
      <w:ins w:id="12" w:author="Administrator" w:date="2019-08-14T11:15:30Z">
        <w:bookmarkStart w:id="5" w:name="_Toc5987677"/>
        <w:r>
          <w:rPr>
            <w:color w:val="0630BA"/>
            <w:sz w:val="20"/>
            <w:szCs w:val="20"/>
            <w:lang w:eastAsia="zh-CN"/>
          </w:rPr>
          <w:t>In case of MR-DC, e.g. EN-DC, NGEN-DC</w:t>
        </w:r>
      </w:ins>
      <w:ins w:id="1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, NE-DC</w:t>
        </w:r>
      </w:ins>
      <w:ins w:id="14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and NR-DC, the SN can be configured with SRB3, and can trigger the SN change autonomously. According to the</w:t>
        </w:r>
      </w:ins>
      <w:ins w:id="15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</w:t>
        </w:r>
      </w:ins>
      <w:ins w:id="16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specification </w:t>
        </w:r>
      </w:ins>
      <w:ins w:id="17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TS 37.340 </w:t>
        </w:r>
      </w:ins>
      <w:ins w:id="18" w:author="Administrator" w:date="2019-08-14T11:15:30Z">
        <w:r>
          <w:rPr>
            <w:color w:val="0630BA"/>
            <w:sz w:val="20"/>
            <w:szCs w:val="20"/>
            <w:lang w:eastAsia="zh-CN"/>
          </w:rPr>
          <w:t>[</w:t>
        </w:r>
      </w:ins>
      <w:ins w:id="19" w:author="Administrator" w:date="2019-08-14T11:18:46Z">
        <w:r>
          <w:rPr>
            <w:rFonts w:hint="eastAsia"/>
            <w:color w:val="0630BA"/>
            <w:sz w:val="20"/>
            <w:szCs w:val="20"/>
            <w:lang w:val="en-US" w:eastAsia="zh-CN"/>
          </w:rPr>
          <w:t>21</w:t>
        </w:r>
      </w:ins>
      <w:ins w:id="20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], the </w:t>
        </w:r>
      </w:ins>
      <w:ins w:id="21" w:author="Administrator" w:date="2019-08-14T11:15:30Z">
        <w:r>
          <w:rPr>
            <w:color w:val="0630BA"/>
            <w:sz w:val="20"/>
            <w:szCs w:val="20"/>
          </w:rPr>
          <w:t>SCG failure</w:t>
        </w:r>
      </w:ins>
      <w:ins w:id="22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includes </w:t>
        </w:r>
      </w:ins>
      <w:ins w:id="2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multiple </w:t>
        </w:r>
      </w:ins>
      <w:ins w:id="24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causes of </w:t>
        </w:r>
      </w:ins>
      <w:ins w:id="25" w:author="Administrator" w:date="2019-08-14T11:15:30Z">
        <w:r>
          <w:rPr>
            <w:color w:val="0630BA"/>
            <w:sz w:val="20"/>
            <w:szCs w:val="20"/>
          </w:rPr>
          <w:t>SCG RLF</w:t>
        </w:r>
      </w:ins>
      <w:ins w:id="26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</w:t>
        </w:r>
      </w:ins>
      <w:ins w:id="27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28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</w:t>
        </w:r>
      </w:ins>
      <w:ins w:id="29" w:author="Administrator" w:date="2019-08-14T11:15:30Z">
        <w:r>
          <w:rPr>
            <w:color w:val="0630BA"/>
            <w:sz w:val="20"/>
            <w:szCs w:val="20"/>
          </w:rPr>
          <w:t>SCG configuration failure</w:t>
        </w:r>
      </w:ins>
      <w:ins w:id="30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, </w:t>
        </w:r>
      </w:ins>
      <w:ins w:id="31" w:author="Administrator" w:date="2019-08-14T11:15:30Z">
        <w:r>
          <w:rPr>
            <w:color w:val="0630BA"/>
            <w:sz w:val="20"/>
            <w:szCs w:val="20"/>
          </w:rPr>
          <w:t>SCG RRC integrity check failure</w:t>
        </w:r>
      </w:ins>
      <w:ins w:id="32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etc. </w:t>
        </w:r>
      </w:ins>
      <w:ins w:id="3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i</w:t>
        </w:r>
      </w:ins>
      <w:ins w:id="34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.e. the </w:t>
        </w:r>
      </w:ins>
      <w:ins w:id="35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36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can be detected by the UE as one kind of </w:t>
        </w:r>
      </w:ins>
      <w:ins w:id="37" w:author="Administrator" w:date="2019-08-14T11:15:30Z">
        <w:r>
          <w:rPr>
            <w:color w:val="0630BA"/>
            <w:sz w:val="20"/>
            <w:szCs w:val="20"/>
          </w:rPr>
          <w:t>SCG failure</w:t>
        </w:r>
      </w:ins>
      <w:ins w:id="38" w:author="Administrator" w:date="2019-08-14T11:15:30Z">
        <w:r>
          <w:rPr>
            <w:color w:val="0630BA"/>
            <w:sz w:val="20"/>
            <w:szCs w:val="20"/>
            <w:lang w:eastAsia="zh-CN"/>
          </w:rPr>
          <w:t>.</w:t>
        </w:r>
      </w:ins>
      <w:ins w:id="39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</w:t>
        </w:r>
      </w:ins>
      <w:ins w:id="40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During the period of SN change, the UE may suffer </w:t>
        </w:r>
      </w:ins>
      <w:ins w:id="41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42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due to </w:t>
        </w:r>
      </w:ins>
      <w:ins w:id="4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i</w:t>
        </w:r>
      </w:ins>
      <w:ins w:id="44" w:author="Administrator" w:date="2019-08-14T11:15:30Z">
        <w:r>
          <w:rPr>
            <w:color w:val="0630BA"/>
            <w:sz w:val="20"/>
            <w:szCs w:val="20"/>
            <w:lang w:eastAsia="zh-CN"/>
          </w:rPr>
          <w:t>nappropriate parameter setting of the triggering condition</w:t>
        </w:r>
      </w:ins>
      <w:ins w:id="45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, </w:t>
        </w:r>
      </w:ins>
      <w:ins w:id="46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e.g. </w:t>
        </w:r>
      </w:ins>
      <w:ins w:id="47" w:author="Administrator" w:date="2019-08-14T11:15:30Z">
        <w:r>
          <w:rPr>
            <w:color w:val="0630BA"/>
            <w:sz w:val="20"/>
            <w:szCs w:val="20"/>
          </w:rPr>
          <w:t xml:space="preserve">too late </w:t>
        </w:r>
      </w:ins>
      <w:ins w:id="48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49" w:author="Administrator" w:date="2019-08-14T11:15:30Z">
        <w:r>
          <w:rPr>
            <w:color w:val="0630BA"/>
            <w:sz w:val="20"/>
            <w:szCs w:val="20"/>
          </w:rPr>
          <w:t xml:space="preserve">, too early </w:t>
        </w:r>
      </w:ins>
      <w:ins w:id="50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51" w:author="Administrator" w:date="2019-08-14T11:15:30Z">
        <w:r>
          <w:rPr>
            <w:color w:val="0630BA"/>
            <w:sz w:val="20"/>
            <w:szCs w:val="20"/>
          </w:rPr>
          <w:t xml:space="preserve"> and </w:t>
        </w:r>
      </w:ins>
      <w:ins w:id="52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wrong </w:t>
        </w:r>
      </w:ins>
      <w:ins w:id="53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5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(to another SN)</w:t>
        </w:r>
      </w:ins>
      <w:ins w:id="5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. </w:t>
        </w:r>
      </w:ins>
      <w:bookmarkStart w:id="6" w:name="_GoBack"/>
      <w:bookmarkEnd w:id="6"/>
    </w:p>
    <w:p>
      <w:pPr>
        <w:rPr>
          <w:ins w:id="56" w:author="Administrator" w:date="2019-08-14T11:15:30Z"/>
          <w:color w:val="0630BA"/>
          <w:sz w:val="20"/>
          <w:szCs w:val="20"/>
        </w:rPr>
      </w:pPr>
      <w:ins w:id="57" w:author="Administrator" w:date="2019-08-14T11:15:30Z">
        <w:r>
          <w:rPr>
            <w:color w:val="0630BA"/>
            <w:sz w:val="20"/>
            <w:szCs w:val="20"/>
          </w:rPr>
          <w:t>SN change-related failures can be categorized as follows:</w:t>
        </w:r>
      </w:ins>
    </w:p>
    <w:p>
      <w:pPr>
        <w:pStyle w:val="76"/>
        <w:rPr>
          <w:ins w:id="58" w:author="Administrator" w:date="2019-08-14T11:15:30Z"/>
          <w:color w:val="0630BA"/>
          <w:sz w:val="20"/>
          <w:szCs w:val="20"/>
        </w:rPr>
      </w:pPr>
      <w:ins w:id="59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60" w:author="Administrator" w:date="2019-08-14T11:15:30Z">
        <w:r>
          <w:rPr>
            <w:color w:val="0630BA"/>
            <w:sz w:val="20"/>
            <w:szCs w:val="20"/>
          </w:rPr>
          <w:tab/>
        </w:r>
      </w:ins>
      <w:ins w:id="61" w:author="Administrator" w:date="2019-08-14T11:15:30Z">
        <w:r>
          <w:rPr>
            <w:color w:val="0630BA"/>
            <w:sz w:val="20"/>
            <w:szCs w:val="20"/>
          </w:rPr>
          <w:t>Failures due to too late SN change triggering: an SCG failure occurs after the UE has stayed for a long period of time in the cell</w:t>
        </w:r>
      </w:ins>
      <w:ins w:id="62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of the SN</w:t>
        </w:r>
      </w:ins>
      <w:ins w:id="63" w:author="Administrator" w:date="2019-08-14T11:15:30Z">
        <w:r>
          <w:rPr>
            <w:color w:val="0630BA"/>
            <w:sz w:val="20"/>
            <w:szCs w:val="20"/>
          </w:rPr>
          <w:t>; the MN makes decisions for UE, making UE to establish the radio link connection in a different SN.</w:t>
        </w:r>
      </w:ins>
    </w:p>
    <w:p>
      <w:pPr>
        <w:pStyle w:val="76"/>
        <w:rPr>
          <w:ins w:id="64" w:author="Administrator" w:date="2019-08-14T11:15:30Z"/>
          <w:color w:val="0630BA"/>
          <w:sz w:val="20"/>
          <w:szCs w:val="20"/>
        </w:rPr>
      </w:pPr>
      <w:ins w:id="65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66" w:author="Administrator" w:date="2019-08-14T11:15:30Z">
        <w:r>
          <w:rPr>
            <w:color w:val="0630BA"/>
            <w:sz w:val="20"/>
            <w:szCs w:val="20"/>
          </w:rPr>
          <w:tab/>
        </w:r>
      </w:ins>
      <w:ins w:id="67" w:author="Administrator" w:date="2019-08-14T11:15:30Z">
        <w:r>
          <w:rPr>
            <w:color w:val="0630BA"/>
            <w:sz w:val="20"/>
            <w:szCs w:val="20"/>
          </w:rPr>
          <w:t>Failures due to too early SN change triggering: an SCG failure occurs shortly after a successful SN change from a source SN to a target SN or a SN change failure occurs during the SN change procedure; the MN makes decisions for UE, making UE to re-establish the radio link connection in the source SN.</w:t>
        </w:r>
      </w:ins>
    </w:p>
    <w:p>
      <w:pPr>
        <w:pStyle w:val="76"/>
        <w:keepNext/>
        <w:keepLines/>
        <w:rPr>
          <w:ins w:id="68" w:author="Administrator" w:date="2019-08-14T11:15:30Z"/>
          <w:color w:val="0630BA"/>
          <w:sz w:val="20"/>
          <w:szCs w:val="20"/>
        </w:rPr>
      </w:pPr>
      <w:ins w:id="69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70" w:author="Administrator" w:date="2019-08-14T11:15:30Z">
        <w:r>
          <w:rPr>
            <w:color w:val="0630BA"/>
            <w:sz w:val="20"/>
            <w:szCs w:val="20"/>
          </w:rPr>
          <w:tab/>
        </w:r>
      </w:ins>
      <w:ins w:id="71" w:author="Administrator" w:date="2019-08-14T11:15:30Z">
        <w:r>
          <w:rPr>
            <w:color w:val="0630BA"/>
            <w:sz w:val="20"/>
            <w:szCs w:val="20"/>
          </w:rPr>
          <w:t>Failures due to change to wrong SN triggering: an SCG failure occurs shortly after a successful SN change from a source SN to a target SN or a SN change failure occurs during the SN change procedure; the MN makes decisions for UE, making UE to establish the radio link connection in a SN other than the source SN or target SN.</w:t>
        </w:r>
      </w:ins>
    </w:p>
    <w:p>
      <w:pPr>
        <w:rPr>
          <w:ins w:id="72" w:author="Administrator" w:date="2019-08-14T11:15:30Z"/>
          <w:rFonts w:hint="eastAsia"/>
          <w:color w:val="0630BA"/>
          <w:sz w:val="20"/>
          <w:szCs w:val="20"/>
          <w:lang w:val="en-US" w:eastAsia="zh-CN"/>
        </w:rPr>
      </w:pPr>
      <w:ins w:id="7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Since the MN </w:t>
        </w:r>
      </w:ins>
      <w:ins w:id="74" w:author="Administrator" w:date="2019-08-14T11:23:29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can </w:t>
        </w:r>
      </w:ins>
      <w:ins w:id="75" w:author="Administrator" w:date="2019-08-14T11:23:37Z">
        <w:r>
          <w:rPr>
            <w:rFonts w:hint="eastAsia"/>
            <w:color w:val="0630BA"/>
            <w:sz w:val="20"/>
            <w:szCs w:val="20"/>
            <w:lang w:val="en-US" w:eastAsia="zh-CN"/>
          </w:rPr>
          <w:t>o</w:t>
        </w:r>
      </w:ins>
      <w:ins w:id="76" w:author="Administrator" w:date="2019-08-14T11:23:31Z">
        <w:r>
          <w:rPr>
            <w:rFonts w:hint="eastAsia"/>
            <w:color w:val="0630BA"/>
            <w:sz w:val="20"/>
            <w:szCs w:val="20"/>
            <w:lang w:val="en-US" w:eastAsia="zh-CN"/>
          </w:rPr>
          <w:t>btai</w:t>
        </w:r>
      </w:ins>
      <w:ins w:id="77" w:author="Administrator" w:date="2019-08-14T11:23:32Z">
        <w:r>
          <w:rPr>
            <w:rFonts w:hint="eastAsia"/>
            <w:color w:val="0630BA"/>
            <w:sz w:val="20"/>
            <w:szCs w:val="20"/>
            <w:lang w:val="en-US" w:eastAsia="zh-CN"/>
          </w:rPr>
          <w:t>n</w:t>
        </w:r>
      </w:ins>
      <w:ins w:id="78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79" w:author="Administrator" w:date="2019-08-14T11:21:56Z">
        <w:r>
          <w:rPr>
            <w:rFonts w:hint="eastAsia"/>
            <w:color w:val="0630BA"/>
            <w:sz w:val="20"/>
            <w:szCs w:val="20"/>
            <w:lang w:val="en-US" w:eastAsia="zh-CN"/>
          </w:rPr>
          <w:t>all</w:t>
        </w:r>
      </w:ins>
      <w:ins w:id="80" w:author="Administrator" w:date="2019-08-14T11:21:57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8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</w:t>
        </w:r>
      </w:ins>
      <w:ins w:id="82" w:author="Administrator" w:date="2019-08-14T11:22:03Z">
        <w:r>
          <w:rPr>
            <w:rFonts w:hint="eastAsia"/>
            <w:color w:val="0630BA"/>
            <w:sz w:val="20"/>
            <w:szCs w:val="20"/>
            <w:lang w:val="en-US" w:eastAsia="zh-CN"/>
          </w:rPr>
          <w:t>in</w:t>
        </w:r>
      </w:ins>
      <w:ins w:id="83" w:author="Administrator" w:date="2019-08-14T11:22:04Z">
        <w:r>
          <w:rPr>
            <w:rFonts w:hint="eastAsia"/>
            <w:color w:val="0630BA"/>
            <w:sz w:val="20"/>
            <w:szCs w:val="20"/>
            <w:lang w:val="en-US" w:eastAsia="zh-CN"/>
          </w:rPr>
          <w:t>forma</w:t>
        </w:r>
      </w:ins>
      <w:ins w:id="84" w:author="Administrator" w:date="2019-08-14T11:22:05Z">
        <w:r>
          <w:rPr>
            <w:rFonts w:hint="eastAsia"/>
            <w:color w:val="0630BA"/>
            <w:sz w:val="20"/>
            <w:szCs w:val="20"/>
            <w:lang w:val="en-US" w:eastAsia="zh-CN"/>
          </w:rPr>
          <w:t>tion</w:t>
        </w:r>
      </w:ins>
      <w:ins w:id="8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of the </w:t>
        </w:r>
      </w:ins>
      <w:ins w:id="86" w:author="Administrator" w:date="2019-08-14T11:15:30Z">
        <w:r>
          <w:rPr>
            <w:color w:val="0630BA"/>
            <w:sz w:val="20"/>
            <w:szCs w:val="20"/>
          </w:rPr>
          <w:t>SN change-related failures</w:t>
        </w:r>
      </w:ins>
      <w:ins w:id="8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, t</w:t>
        </w:r>
      </w:ins>
      <w:ins w:id="88" w:author="Administrator" w:date="2019-08-14T11:15:30Z">
        <w:r>
          <w:rPr>
            <w:color w:val="0630BA"/>
            <w:sz w:val="20"/>
            <w:szCs w:val="20"/>
          </w:rPr>
          <w:t xml:space="preserve">he detection solution </w:t>
        </w:r>
      </w:ins>
      <w:ins w:id="8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for the above problems can be </w:t>
        </w:r>
      </w:ins>
      <w:ins w:id="90" w:author="Administrator" w:date="2019-08-14T11:15:30Z">
        <w:r>
          <w:rPr>
            <w:color w:val="0630BA"/>
            <w:sz w:val="20"/>
            <w:szCs w:val="20"/>
          </w:rPr>
          <w:t xml:space="preserve">enabled by the </w:t>
        </w:r>
      </w:ins>
      <w:ins w:id="9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MN with the help of the receiving SCG </w:t>
        </w:r>
      </w:ins>
      <w:ins w:id="92" w:author="Administrator" w:date="2019-08-14T11:15:30Z">
        <w:r>
          <w:rPr>
            <w:color w:val="0630BA"/>
            <w:sz w:val="20"/>
            <w:szCs w:val="20"/>
          </w:rPr>
          <w:t>failure</w:t>
        </w:r>
      </w:ins>
      <w:ins w:id="9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report from the UE and then</w:t>
        </w:r>
      </w:ins>
      <w:ins w:id="94" w:author="Administrator" w:date="2019-08-14T11:15:30Z">
        <w:r>
          <w:rPr>
            <w:rFonts w:hint="eastAsia"/>
            <w:color w:val="0630BA"/>
            <w:sz w:val="20"/>
            <w:szCs w:val="20"/>
          </w:rPr>
          <w:t xml:space="preserve"> </w:t>
        </w:r>
      </w:ins>
      <w:ins w:id="9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inform the </w:t>
        </w:r>
      </w:ins>
      <w:ins w:id="96" w:author="Administrator" w:date="2019-08-14T11:15:30Z">
        <w:r>
          <w:rPr>
            <w:rFonts w:hint="eastAsia"/>
            <w:color w:val="0630BA"/>
            <w:sz w:val="20"/>
            <w:szCs w:val="20"/>
          </w:rPr>
          <w:t>SN</w:t>
        </w:r>
      </w:ins>
      <w:ins w:id="9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the analysis result by the </w:t>
        </w:r>
      </w:ins>
      <w:ins w:id="98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Change Report</w:t>
        </w:r>
      </w:ins>
      <w:ins w:id="9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procedure.</w:t>
        </w:r>
      </w:ins>
    </w:p>
    <w:p>
      <w:pPr>
        <w:pStyle w:val="76"/>
        <w:rPr>
          <w:ins w:id="100" w:author="Administrator" w:date="2019-08-14T11:15:30Z"/>
          <w:rFonts w:hint="eastAsia"/>
          <w:color w:val="0630BA"/>
          <w:sz w:val="20"/>
          <w:szCs w:val="20"/>
          <w:lang w:eastAsia="zh-CN"/>
        </w:rPr>
      </w:pPr>
      <w:ins w:id="101" w:author="Administrator" w:date="2019-08-14T11:15:30Z">
        <w:r>
          <w:rPr>
            <w:color w:val="0630BA"/>
            <w:sz w:val="20"/>
            <w:szCs w:val="20"/>
            <w:lang w:eastAsia="zh-CN"/>
          </w:rPr>
          <w:t>-</w:t>
        </w:r>
      </w:ins>
      <w:ins w:id="102" w:author="Administrator" w:date="2019-08-14T11:15:30Z">
        <w:r>
          <w:rPr>
            <w:color w:val="0630BA"/>
            <w:sz w:val="20"/>
            <w:szCs w:val="20"/>
            <w:lang w:eastAsia="zh-CN"/>
          </w:rPr>
          <w:tab/>
        </w:r>
      </w:ins>
      <w:ins w:id="103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In case of MN trigger SN </w:t>
        </w:r>
      </w:ins>
      <w:ins w:id="10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change</w:t>
        </w:r>
      </w:ins>
      <w:ins w:id="10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</w:t>
        </w:r>
      </w:ins>
      <w:ins w:id="106" w:author="Administrator" w:date="2019-08-14T11:34:41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>it</w:t>
        </w:r>
      </w:ins>
      <w:ins w:id="107" w:author="Administrator" w:date="2019-08-14T11:34:42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  <w:ins w:id="108" w:author="Administrator" w:date="2019-08-14T11:35:00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>can</w:t>
        </w:r>
      </w:ins>
      <w:ins w:id="109" w:author="Administrator" w:date="2019-08-14T11:35:01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 xml:space="preserve"> b</w:t>
        </w:r>
      </w:ins>
      <w:ins w:id="110" w:author="Administrator" w:date="2019-08-14T11:35:02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>e</w:t>
        </w:r>
      </w:ins>
      <w:ins w:id="111" w:author="Administrator" w:date="2019-08-14T11:30:13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 xml:space="preserve"> implemented by MN itself</w:t>
        </w:r>
      </w:ins>
      <w:ins w:id="112" w:author="Administrator" w:date="2019-08-14T11:30:15Z">
        <w:r>
          <w:rPr>
            <w:rFonts w:hint="eastAsia" w:eastAsia="Tahoma" w:cs="Times New Roman"/>
            <w:sz w:val="20"/>
            <w:szCs w:val="20"/>
            <w:highlight w:val="none"/>
            <w:lang w:val="en-US" w:eastAsia="zh-CN"/>
          </w:rPr>
          <w:t xml:space="preserve">, </w:t>
        </w:r>
      </w:ins>
      <w:ins w:id="11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</w:t>
        </w:r>
      </w:ins>
      <w:ins w:id="114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1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16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1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EPORT message </w:t>
        </w:r>
      </w:ins>
      <w:ins w:id="118" w:author="Administrator" w:date="2019-08-14T11:30:45Z">
        <w:r>
          <w:rPr>
            <w:rFonts w:hint="eastAsia"/>
            <w:color w:val="0630BA"/>
            <w:sz w:val="20"/>
            <w:szCs w:val="20"/>
            <w:lang w:val="en-US" w:eastAsia="zh-CN"/>
          </w:rPr>
          <w:t>may</w:t>
        </w:r>
      </w:ins>
      <w:ins w:id="119" w:author="Administrator" w:date="2019-08-14T11:30:4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20" w:author="Administrator" w:date="2019-08-14T11:30:49Z">
        <w:r>
          <w:rPr>
            <w:rFonts w:hint="eastAsia"/>
            <w:color w:val="0630BA"/>
            <w:sz w:val="20"/>
            <w:szCs w:val="20"/>
            <w:lang w:val="en-US" w:eastAsia="zh-CN"/>
          </w:rPr>
          <w:t>not</w:t>
        </w:r>
      </w:ins>
      <w:ins w:id="121" w:author="Administrator" w:date="2019-08-14T11:30:5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22" w:author="Administrator" w:date="2019-08-14T11:35:58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be </w:t>
        </w:r>
      </w:ins>
      <w:ins w:id="123" w:author="Administrator" w:date="2019-08-14T11:30:52Z">
        <w:r>
          <w:rPr>
            <w:rFonts w:hint="eastAsia"/>
            <w:color w:val="0630BA"/>
            <w:sz w:val="20"/>
            <w:szCs w:val="20"/>
            <w:lang w:val="en-US" w:eastAsia="zh-CN"/>
          </w:rPr>
          <w:t>n</w:t>
        </w:r>
      </w:ins>
      <w:ins w:id="124" w:author="Administrator" w:date="2019-08-14T11:31:02Z">
        <w:r>
          <w:rPr>
            <w:rFonts w:hint="eastAsia"/>
            <w:color w:val="0630BA"/>
            <w:sz w:val="20"/>
            <w:szCs w:val="20"/>
            <w:lang w:val="en-US" w:eastAsia="zh-CN"/>
          </w:rPr>
          <w:t>e</w:t>
        </w:r>
      </w:ins>
      <w:ins w:id="125" w:author="Administrator" w:date="2019-08-14T11:31:05Z">
        <w:r>
          <w:rPr>
            <w:rFonts w:hint="eastAsia"/>
            <w:color w:val="0630BA"/>
            <w:sz w:val="20"/>
            <w:szCs w:val="20"/>
            <w:lang w:val="en-US" w:eastAsia="zh-CN"/>
          </w:rPr>
          <w:t>ede</w:t>
        </w:r>
      </w:ins>
      <w:ins w:id="126" w:author="Administrator" w:date="2019-08-14T11:31:0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d </w:t>
        </w:r>
      </w:ins>
      <w:ins w:id="127" w:author="Administrator" w:date="2019-08-14T11:31:18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or </w:t>
        </w:r>
      </w:ins>
      <w:ins w:id="128" w:author="Administrator" w:date="2019-08-14T11:31:25Z">
        <w:r>
          <w:rPr>
            <w:rFonts w:hint="eastAsia"/>
            <w:color w:val="0630BA"/>
            <w:sz w:val="20"/>
            <w:szCs w:val="20"/>
            <w:lang w:val="en-US" w:eastAsia="zh-CN"/>
          </w:rPr>
          <w:t>i</w:t>
        </w:r>
      </w:ins>
      <w:ins w:id="129" w:author="Administrator" w:date="2019-08-14T11:31:2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s </w:t>
        </w:r>
      </w:ins>
      <w:ins w:id="130" w:author="Administrator" w:date="2019-08-14T11:31:54Z">
        <w:r>
          <w:rPr/>
          <w:t>internal</w:t>
        </w:r>
      </w:ins>
      <w:ins w:id="131" w:author="Administrator" w:date="2019-08-14T11:31:56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Administrator" w:date="2019-08-14T11:31:57Z">
        <w:r>
          <w:rPr>
            <w:rFonts w:hint="eastAsia" w:eastAsia="宋体"/>
            <w:lang w:val="en-US" w:eastAsia="zh-CN"/>
          </w:rPr>
          <w:t xml:space="preserve">to </w:t>
        </w:r>
      </w:ins>
      <w:ins w:id="133" w:author="Administrator" w:date="2019-08-14T11:31:58Z">
        <w:r>
          <w:rPr>
            <w:rFonts w:hint="eastAsia" w:eastAsia="宋体"/>
            <w:lang w:val="en-US" w:eastAsia="zh-CN"/>
          </w:rPr>
          <w:t xml:space="preserve">the </w:t>
        </w:r>
      </w:ins>
      <w:ins w:id="134" w:author="Administrator" w:date="2019-08-14T11:32:04Z">
        <w:r>
          <w:rPr>
            <w:rFonts w:hint="eastAsia" w:eastAsia="宋体"/>
            <w:lang w:val="en-US" w:eastAsia="zh-CN"/>
          </w:rPr>
          <w:t>MN</w:t>
        </w:r>
      </w:ins>
      <w:ins w:id="13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. </w:t>
        </w:r>
      </w:ins>
    </w:p>
    <w:p>
      <w:pPr>
        <w:pStyle w:val="76"/>
        <w:rPr>
          <w:ins w:id="136" w:author="Administrator" w:date="2019-08-14T11:15:30Z"/>
          <w:color w:val="0630BA"/>
          <w:lang w:eastAsia="zh-CN"/>
        </w:rPr>
      </w:pPr>
      <w:ins w:id="137" w:author="Administrator" w:date="2019-08-14T11:15:30Z">
        <w:r>
          <w:rPr>
            <w:color w:val="0630BA"/>
            <w:lang w:eastAsia="zh-CN"/>
          </w:rPr>
          <w:t>-</w:t>
        </w:r>
      </w:ins>
      <w:ins w:id="138" w:author="Administrator" w:date="2019-08-14T11:15:30Z">
        <w:r>
          <w:rPr>
            <w:color w:val="0630BA"/>
            <w:lang w:eastAsia="zh-CN"/>
          </w:rPr>
          <w:tab/>
        </w:r>
      </w:ins>
      <w:ins w:id="139" w:author="Administrator" w:date="2019-08-14T11:15:30Z">
        <w:r>
          <w:rPr>
            <w:color w:val="0630BA"/>
            <w:lang w:eastAsia="zh-CN"/>
          </w:rPr>
          <w:t xml:space="preserve">In case of SN trigger SN change, </w:t>
        </w:r>
      </w:ins>
      <w:ins w:id="140" w:author="Administrator" w:date="2019-08-14T11:15:30Z">
        <w:r>
          <w:rPr>
            <w:rFonts w:hint="eastAsia"/>
            <w:color w:val="0630BA"/>
            <w:lang w:val="en-US" w:eastAsia="zh-CN"/>
          </w:rPr>
          <w:t xml:space="preserve">the </w:t>
        </w:r>
      </w:ins>
      <w:ins w:id="141" w:author="Administrator" w:date="2019-08-14T11:15:30Z">
        <w:r>
          <w:rPr>
            <w:color w:val="0630BA"/>
            <w:lang w:eastAsia="zh-CN"/>
          </w:rPr>
          <w:t xml:space="preserve">MN should inform the </w:t>
        </w:r>
      </w:ins>
      <w:ins w:id="142" w:author="Administrator" w:date="2019-08-14T11:15:30Z">
        <w:r>
          <w:rPr>
            <w:color w:val="0630BA"/>
          </w:rPr>
          <w:t xml:space="preserve">SN </w:t>
        </w:r>
      </w:ins>
      <w:ins w:id="14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analysis result (i.e. </w:t>
        </w:r>
      </w:ins>
      <w:ins w:id="144" w:author="Administrator" w:date="2019-08-14T11:15:30Z">
        <w:r>
          <w:rPr>
            <w:color w:val="0630BA"/>
            <w:sz w:val="20"/>
            <w:szCs w:val="20"/>
          </w:rPr>
          <w:t>too late</w:t>
        </w:r>
      </w:ins>
      <w:ins w:id="14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46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4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48" w:author="Administrator" w:date="2019-08-14T11:15:30Z">
        <w:r>
          <w:rPr>
            <w:color w:val="0630BA"/>
            <w:sz w:val="20"/>
            <w:szCs w:val="20"/>
          </w:rPr>
          <w:t>too early</w:t>
        </w:r>
      </w:ins>
      <w:ins w:id="14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50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5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or </w:t>
        </w:r>
      </w:ins>
      <w:ins w:id="152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15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54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15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SN) by the </w:t>
        </w:r>
      </w:ins>
      <w:ins w:id="156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5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58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5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EPORT message </w:t>
        </w:r>
      </w:ins>
      <w:ins w:id="160" w:author="Administrator" w:date="2019-08-14T11:15:30Z">
        <w:r>
          <w:rPr>
            <w:color w:val="0630BA"/>
          </w:rPr>
          <w:t>to help SN adjust SN change related measurement event thresholds.</w:t>
        </w:r>
      </w:ins>
    </w:p>
    <w:bookmarkEnd w:id="5"/>
    <w:p>
      <w:pPr>
        <w:rPr>
          <w:ins w:id="161" w:author="Administrator" w:date="2019-08-14T11:15:30Z"/>
          <w:color w:val="0630BA"/>
        </w:rPr>
      </w:pPr>
      <w:ins w:id="162" w:author="Administrator" w:date="2019-08-14T11:15:30Z">
        <w:r>
          <w:rPr>
            <w:color w:val="0630BA"/>
          </w:rPr>
          <w:t xml:space="preserve">The </w:t>
        </w:r>
      </w:ins>
      <w:ins w:id="163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64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65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66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EPORT</w:t>
        </w:r>
      </w:ins>
      <w:ins w:id="167" w:author="Administrator" w:date="2019-08-14T11:15:30Z">
        <w:r>
          <w:rPr>
            <w:color w:val="0630BA"/>
          </w:rPr>
          <w:t xml:space="preserve"> message sent from </w:t>
        </w:r>
      </w:ins>
      <w:ins w:id="168" w:author="Administrator" w:date="2019-08-14T11:15:30Z">
        <w:r>
          <w:rPr>
            <w:rFonts w:hint="eastAsia"/>
            <w:color w:val="0630BA"/>
            <w:lang w:val="en-US" w:eastAsia="zh-CN"/>
          </w:rPr>
          <w:t>MN</w:t>
        </w:r>
      </w:ins>
      <w:ins w:id="169" w:author="Administrator" w:date="2019-08-14T11:15:30Z">
        <w:r>
          <w:rPr>
            <w:color w:val="0630BA"/>
          </w:rPr>
          <w:t xml:space="preserve"> to </w:t>
        </w:r>
      </w:ins>
      <w:ins w:id="170" w:author="Administrator" w:date="2019-08-14T11:15:30Z">
        <w:r>
          <w:rPr>
            <w:rFonts w:hint="eastAsia"/>
            <w:color w:val="0630BA"/>
            <w:lang w:val="en-US" w:eastAsia="zh-CN"/>
          </w:rPr>
          <w:t>SN</w:t>
        </w:r>
      </w:ins>
      <w:ins w:id="171" w:author="Administrator" w:date="2019-08-14T11:15:30Z">
        <w:r>
          <w:rPr>
            <w:color w:val="0630BA"/>
          </w:rPr>
          <w:t xml:space="preserve"> shall contain the following information elements:</w:t>
        </w:r>
      </w:ins>
    </w:p>
    <w:p>
      <w:pPr>
        <w:pStyle w:val="76"/>
        <w:rPr>
          <w:ins w:id="172" w:author="Administrator" w:date="2019-08-14T11:15:30Z"/>
          <w:color w:val="0630BA"/>
        </w:rPr>
      </w:pPr>
      <w:ins w:id="173" w:author="Administrator" w:date="2019-08-14T11:15:30Z">
        <w:r>
          <w:rPr>
            <w:color w:val="0630BA"/>
          </w:rPr>
          <w:t>-</w:t>
        </w:r>
      </w:ins>
      <w:ins w:id="174" w:author="Administrator" w:date="2019-08-14T11:15:30Z">
        <w:r>
          <w:rPr>
            <w:color w:val="0630BA"/>
          </w:rPr>
          <w:tab/>
        </w:r>
      </w:ins>
      <w:ins w:id="175" w:author="Administrator" w:date="2019-08-14T11:15:30Z">
        <w:r>
          <w:rPr>
            <w:color w:val="0630BA"/>
          </w:rPr>
          <w:t xml:space="preserve">Type of detected </w:t>
        </w:r>
      </w:ins>
      <w:ins w:id="176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77" w:author="Administrator" w:date="2019-08-14T11:15:30Z">
        <w:r>
          <w:rPr>
            <w:color w:val="0630BA"/>
          </w:rPr>
          <w:t xml:space="preserve"> problem (</w:t>
        </w:r>
      </w:ins>
      <w:ins w:id="178" w:author="Administrator" w:date="2019-08-14T11:15:30Z">
        <w:r>
          <w:rPr>
            <w:color w:val="0630BA"/>
            <w:sz w:val="20"/>
            <w:szCs w:val="20"/>
          </w:rPr>
          <w:t>too late</w:t>
        </w:r>
      </w:ins>
      <w:ins w:id="17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80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8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82" w:author="Administrator" w:date="2019-08-14T11:15:30Z">
        <w:r>
          <w:rPr>
            <w:color w:val="0630BA"/>
            <w:sz w:val="20"/>
            <w:szCs w:val="20"/>
          </w:rPr>
          <w:t>too early</w:t>
        </w:r>
      </w:ins>
      <w:ins w:id="18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84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8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86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18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88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18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</w:t>
        </w:r>
      </w:ins>
      <w:ins w:id="190" w:author="Administrator" w:date="2019-08-14T11:15:30Z">
        <w:r>
          <w:rPr>
            <w:color w:val="0630BA"/>
          </w:rPr>
          <w:t>);</w:t>
        </w:r>
      </w:ins>
    </w:p>
    <w:p>
      <w:pPr>
        <w:pStyle w:val="76"/>
        <w:rPr>
          <w:ins w:id="191" w:author="Administrator" w:date="2019-08-14T11:15:30Z"/>
          <w:color w:val="0630BA"/>
        </w:rPr>
      </w:pPr>
      <w:ins w:id="192" w:author="Administrator" w:date="2019-08-14T11:15:30Z">
        <w:r>
          <w:rPr>
            <w:color w:val="0630BA"/>
          </w:rPr>
          <w:t>-</w:t>
        </w:r>
      </w:ins>
      <w:ins w:id="193" w:author="Administrator" w:date="2019-08-14T11:15:30Z">
        <w:r>
          <w:rPr>
            <w:color w:val="0630BA"/>
          </w:rPr>
          <w:tab/>
        </w:r>
      </w:ins>
      <w:ins w:id="194" w:author="Administrator" w:date="2019-08-14T11:27:41Z">
        <w:r>
          <w:rPr>
            <w:rFonts w:hint="eastAsia" w:eastAsia="宋体"/>
            <w:color w:val="0630BA"/>
            <w:lang w:val="en-US" w:eastAsia="zh-CN"/>
          </w:rPr>
          <w:t>Cell</w:t>
        </w:r>
      </w:ins>
      <w:ins w:id="195" w:author="Administrator" w:date="2019-08-14T11:27:42Z">
        <w:r>
          <w:rPr>
            <w:rFonts w:hint="eastAsia" w:eastAsia="宋体"/>
            <w:color w:val="0630BA"/>
            <w:lang w:val="en-US" w:eastAsia="zh-CN"/>
          </w:rPr>
          <w:t xml:space="preserve"> </w:t>
        </w:r>
      </w:ins>
      <w:ins w:id="196" w:author="Administrator" w:date="2019-08-14T11:27:43Z">
        <w:r>
          <w:rPr>
            <w:rFonts w:hint="eastAsia" w:eastAsia="宋体"/>
            <w:color w:val="0630BA"/>
            <w:lang w:val="en-US" w:eastAsia="zh-CN"/>
          </w:rPr>
          <w:t>ID</w:t>
        </w:r>
      </w:ins>
      <w:ins w:id="197" w:author="Administrator" w:date="2019-08-14T11:15:30Z">
        <w:r>
          <w:rPr>
            <w:color w:val="0630BA"/>
          </w:rPr>
          <w:t xml:space="preserve"> of source and target cells in the </w:t>
        </w:r>
      </w:ins>
      <w:ins w:id="198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99" w:author="Administrator" w:date="2019-08-14T11:15:30Z">
        <w:r>
          <w:rPr>
            <w:color w:val="0630BA"/>
          </w:rPr>
          <w:t>;</w:t>
        </w:r>
      </w:ins>
    </w:p>
    <w:p>
      <w:pPr>
        <w:pStyle w:val="76"/>
        <w:rPr>
          <w:ins w:id="200" w:author="Administrator" w:date="2019-08-14T11:15:30Z"/>
          <w:color w:val="0630BA"/>
        </w:rPr>
      </w:pPr>
      <w:ins w:id="201" w:author="Administrator" w:date="2019-08-14T11:15:30Z">
        <w:r>
          <w:rPr>
            <w:color w:val="0630BA"/>
          </w:rPr>
          <w:t>-</w:t>
        </w:r>
      </w:ins>
      <w:ins w:id="202" w:author="Administrator" w:date="2019-08-14T11:15:30Z">
        <w:r>
          <w:rPr>
            <w:color w:val="0630BA"/>
          </w:rPr>
          <w:tab/>
        </w:r>
      </w:ins>
      <w:ins w:id="203" w:author="Administrator" w:date="2019-08-14T11:27:55Z">
        <w:r>
          <w:rPr>
            <w:rFonts w:hint="eastAsia" w:eastAsia="宋体"/>
            <w:color w:val="0630BA"/>
            <w:lang w:val="en-US" w:eastAsia="zh-CN"/>
          </w:rPr>
          <w:t>Ce</w:t>
        </w:r>
      </w:ins>
      <w:ins w:id="204" w:author="Administrator" w:date="2019-08-14T11:27:56Z">
        <w:r>
          <w:rPr>
            <w:rFonts w:hint="eastAsia" w:eastAsia="宋体"/>
            <w:color w:val="0630BA"/>
            <w:lang w:val="en-US" w:eastAsia="zh-CN"/>
          </w:rPr>
          <w:t>ll</w:t>
        </w:r>
      </w:ins>
      <w:ins w:id="205" w:author="Administrator" w:date="2019-08-14T11:27:57Z">
        <w:r>
          <w:rPr>
            <w:rFonts w:hint="eastAsia" w:eastAsia="宋体"/>
            <w:color w:val="0630BA"/>
            <w:lang w:val="en-US" w:eastAsia="zh-CN"/>
          </w:rPr>
          <w:t xml:space="preserve"> I</w:t>
        </w:r>
      </w:ins>
      <w:ins w:id="206" w:author="Administrator" w:date="2019-08-14T11:27:58Z">
        <w:r>
          <w:rPr>
            <w:rFonts w:hint="eastAsia" w:eastAsia="宋体"/>
            <w:color w:val="0630BA"/>
            <w:lang w:val="en-US" w:eastAsia="zh-CN"/>
          </w:rPr>
          <w:t>D</w:t>
        </w:r>
      </w:ins>
      <w:ins w:id="207" w:author="Administrator" w:date="2019-08-14T11:15:30Z">
        <w:r>
          <w:rPr>
            <w:color w:val="0630BA"/>
          </w:rPr>
          <w:t xml:space="preserve"> of the </w:t>
        </w:r>
      </w:ins>
      <w:ins w:id="208" w:author="Administrator" w:date="2019-08-14T11:15:30Z">
        <w:r>
          <w:rPr>
            <w:color w:val="0630BA"/>
            <w:sz w:val="20"/>
            <w:szCs w:val="20"/>
          </w:rPr>
          <w:t>establish</w:t>
        </w:r>
      </w:ins>
      <w:ins w:id="209" w:author="Administrator" w:date="2019-08-14T11:15:30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>ment</w:t>
        </w:r>
      </w:ins>
      <w:ins w:id="210" w:author="Administrator" w:date="2019-08-14T11:15:30Z">
        <w:r>
          <w:rPr>
            <w:color w:val="0630BA"/>
            <w:sz w:val="20"/>
            <w:szCs w:val="20"/>
          </w:rPr>
          <w:t xml:space="preserve"> </w:t>
        </w:r>
      </w:ins>
      <w:ins w:id="211" w:author="Administrator" w:date="2019-08-14T11:15:30Z">
        <w:r>
          <w:rPr>
            <w:color w:val="0630BA"/>
          </w:rPr>
          <w:t xml:space="preserve">cell </w:t>
        </w:r>
      </w:ins>
      <w:ins w:id="212" w:author="Administrator" w:date="2019-08-14T11:15:30Z">
        <w:r>
          <w:rPr>
            <w:rFonts w:hint="eastAsia" w:eastAsia="宋体"/>
            <w:color w:val="0630BA"/>
            <w:lang w:val="en-US" w:eastAsia="zh-CN"/>
          </w:rPr>
          <w:t xml:space="preserve">of SN </w:t>
        </w:r>
      </w:ins>
      <w:ins w:id="213" w:author="Administrator" w:date="2019-08-14T11:15:30Z">
        <w:r>
          <w:rPr>
            <w:color w:val="0630BA"/>
            <w:sz w:val="20"/>
            <w:szCs w:val="20"/>
          </w:rPr>
          <w:t>after</w:t>
        </w:r>
      </w:ins>
      <w:ins w:id="214" w:author="Administrator" w:date="2019-08-14T11:15:30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 xml:space="preserve"> </w:t>
        </w:r>
      </w:ins>
      <w:ins w:id="215" w:author="Administrator" w:date="2019-08-14T11:15:30Z">
        <w:r>
          <w:rPr>
            <w:color w:val="0630BA"/>
            <w:sz w:val="20"/>
            <w:szCs w:val="20"/>
          </w:rPr>
          <w:t xml:space="preserve">SCG failure </w:t>
        </w:r>
      </w:ins>
      <w:ins w:id="216" w:author="Administrator" w:date="2019-08-14T11:15:30Z">
        <w:r>
          <w:rPr>
            <w:color w:val="0630BA"/>
          </w:rPr>
          <w:t xml:space="preserve">(in the case of </w:t>
        </w:r>
      </w:ins>
      <w:ins w:id="217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218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219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220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</w:t>
        </w:r>
      </w:ins>
      <w:ins w:id="221" w:author="Administrator" w:date="2019-08-14T11:15:30Z">
        <w:r>
          <w:rPr>
            <w:color w:val="0630BA"/>
          </w:rPr>
          <w:t>);</w:t>
        </w:r>
      </w:ins>
    </w:p>
    <w:p>
      <w:pPr>
        <w:pStyle w:val="76"/>
        <w:rPr>
          <w:ins w:id="222" w:author="Administrator" w:date="2019-08-14T11:15:30Z"/>
          <w:color w:val="0630BA"/>
        </w:rPr>
      </w:pPr>
      <w:ins w:id="223" w:author="Administrator" w:date="2019-08-14T11:15:30Z">
        <w:r>
          <w:rPr>
            <w:color w:val="0630BA"/>
          </w:rPr>
          <w:t>-</w:t>
        </w:r>
      </w:ins>
      <w:ins w:id="224" w:author="Administrator" w:date="2019-08-14T11:15:30Z">
        <w:r>
          <w:rPr>
            <w:color w:val="0630BA"/>
          </w:rPr>
          <w:tab/>
        </w:r>
      </w:ins>
      <w:ins w:id="225" w:author="Administrator" w:date="2019-08-14T11:15:30Z">
        <w:r>
          <w:rPr>
            <w:color w:val="0630BA"/>
          </w:rPr>
          <w:t xml:space="preserve">UE </w:t>
        </w:r>
      </w:ins>
      <w:ins w:id="226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SCG f</w:t>
        </w:r>
      </w:ins>
      <w:ins w:id="227" w:author="Administrator" w:date="2019-08-14T11:15:30Z">
        <w:r>
          <w:rPr>
            <w:color w:val="0630BA"/>
            <w:sz w:val="20"/>
            <w:szCs w:val="20"/>
          </w:rPr>
          <w:t>ailure</w:t>
        </w:r>
      </w:ins>
      <w:ins w:id="228" w:author="Administrator" w:date="2019-08-14T11:15:30Z">
        <w:r>
          <w:rPr>
            <w:color w:val="0630BA"/>
          </w:rPr>
          <w:t xml:space="preserve"> </w:t>
        </w:r>
      </w:ins>
      <w:ins w:id="229" w:author="Administrator" w:date="2019-08-14T11:15:30Z">
        <w:r>
          <w:rPr>
            <w:rFonts w:hint="eastAsia" w:eastAsia="宋体"/>
            <w:color w:val="0630BA"/>
            <w:lang w:val="en-US" w:eastAsia="zh-CN"/>
          </w:rPr>
          <w:t>r</w:t>
        </w:r>
      </w:ins>
      <w:ins w:id="230" w:author="Administrator" w:date="2019-08-14T11:15:30Z">
        <w:r>
          <w:rPr>
            <w:color w:val="0630BA"/>
          </w:rPr>
          <w:t xml:space="preserve">eport (optionally): the </w:t>
        </w:r>
      </w:ins>
      <w:ins w:id="23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SCG f</w:t>
        </w:r>
      </w:ins>
      <w:ins w:id="232" w:author="Administrator" w:date="2019-08-14T11:15:30Z">
        <w:r>
          <w:rPr>
            <w:color w:val="0630BA"/>
            <w:sz w:val="20"/>
            <w:szCs w:val="20"/>
          </w:rPr>
          <w:t>ailure</w:t>
        </w:r>
      </w:ins>
      <w:ins w:id="233" w:author="Administrator" w:date="2019-08-14T11:15:30Z">
        <w:r>
          <w:rPr>
            <w:color w:val="0630BA"/>
          </w:rPr>
          <w:t xml:space="preserve"> </w:t>
        </w:r>
      </w:ins>
      <w:ins w:id="234" w:author="Administrator" w:date="2019-08-14T11:15:30Z">
        <w:r>
          <w:rPr>
            <w:rFonts w:hint="eastAsia" w:eastAsia="宋体"/>
            <w:color w:val="0630BA"/>
            <w:lang w:val="en-US" w:eastAsia="zh-CN"/>
          </w:rPr>
          <w:t>r</w:t>
        </w:r>
      </w:ins>
      <w:ins w:id="235" w:author="Administrator" w:date="2019-08-14T11:15:30Z">
        <w:r>
          <w:rPr>
            <w:color w:val="0630BA"/>
          </w:rPr>
          <w:t xml:space="preserve">eport received from the UE and forwarded in the </w:t>
        </w:r>
      </w:ins>
      <w:ins w:id="236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23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238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23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EPORT</w:t>
        </w:r>
      </w:ins>
      <w:ins w:id="240" w:author="Administrator" w:date="2019-08-14T11:15:30Z">
        <w:r>
          <w:rPr>
            <w:color w:val="0630BA"/>
          </w:rPr>
          <w:t xml:space="preserve"> message.</w:t>
        </w:r>
      </w:ins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End of change</w:t>
            </w:r>
            <w:r>
              <w:rPr>
                <w:b/>
              </w:rPr>
              <w:t xml:space="preserve">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B6C08C4"/>
    <w:rsid w:val="0D4174C7"/>
    <w:rsid w:val="0FD56173"/>
    <w:rsid w:val="10150296"/>
    <w:rsid w:val="15BC6568"/>
    <w:rsid w:val="15ED1AC0"/>
    <w:rsid w:val="16DF6135"/>
    <w:rsid w:val="21904D97"/>
    <w:rsid w:val="219E5312"/>
    <w:rsid w:val="23925638"/>
    <w:rsid w:val="23FB5AFE"/>
    <w:rsid w:val="25133E1D"/>
    <w:rsid w:val="2C6414CE"/>
    <w:rsid w:val="303B1570"/>
    <w:rsid w:val="30772370"/>
    <w:rsid w:val="312D2BA2"/>
    <w:rsid w:val="313A35AD"/>
    <w:rsid w:val="31546727"/>
    <w:rsid w:val="38291B2D"/>
    <w:rsid w:val="3D6600DD"/>
    <w:rsid w:val="3D8027A3"/>
    <w:rsid w:val="49754100"/>
    <w:rsid w:val="4A234958"/>
    <w:rsid w:val="4E1E5AA4"/>
    <w:rsid w:val="4EFF060E"/>
    <w:rsid w:val="53741397"/>
    <w:rsid w:val="546205BF"/>
    <w:rsid w:val="5AE85A4B"/>
    <w:rsid w:val="5BCA239A"/>
    <w:rsid w:val="6D0A57F3"/>
    <w:rsid w:val="6EAF50E2"/>
    <w:rsid w:val="718E2636"/>
    <w:rsid w:val="73B52CB2"/>
    <w:rsid w:val="74643B5E"/>
    <w:rsid w:val="7583177B"/>
    <w:rsid w:val="78B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2019-08-16T11:31:21Z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